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131E" w:rsidRPr="00BF1C27" w:rsidRDefault="00F81441" w:rsidP="00F81441">
      <w:pPr>
        <w:jc w:val="center"/>
        <w:rPr>
          <w:rFonts w:ascii="Century Gothic" w:hAnsi="Century Gothic"/>
          <w:b/>
          <w:bCs/>
          <w:sz w:val="28"/>
        </w:rPr>
      </w:pPr>
      <w:bookmarkStart w:id="0" w:name="_GoBack"/>
      <w:bookmarkEnd w:id="0"/>
      <w:r w:rsidRPr="00BF1C27">
        <w:rPr>
          <w:rFonts w:ascii="Century Gothic" w:hAnsi="Century Gothic"/>
          <w:b/>
          <w:bCs/>
          <w:sz w:val="28"/>
        </w:rPr>
        <w:t>SENTENCIA “CASO”</w:t>
      </w:r>
    </w:p>
    <w:p w:rsidR="00F81441" w:rsidRPr="00F81441" w:rsidRDefault="00F81441" w:rsidP="00F81441">
      <w:pPr>
        <w:rPr>
          <w:rFonts w:ascii="Century Gothic" w:hAnsi="Century Gothic"/>
        </w:rPr>
      </w:pPr>
      <w:proofErr w:type="spellStart"/>
      <w:r w:rsidRPr="00F81441">
        <w:rPr>
          <w:rFonts w:ascii="Century Gothic" w:hAnsi="Century Gothic"/>
        </w:rPr>
        <w:t>Switch</w:t>
      </w:r>
      <w:proofErr w:type="spellEnd"/>
      <w:r w:rsidRPr="00F81441">
        <w:rPr>
          <w:rFonts w:ascii="Century Gothic" w:hAnsi="Century Gothic"/>
        </w:rPr>
        <w:t xml:space="preserve"> case es una estructura de control empleada en programación. Se utiliza para agilizar la toma de decisiones múltiples; trabaja de la misma manera que lo harían sucesivos </w:t>
      </w:r>
      <w:proofErr w:type="spellStart"/>
      <w:r w:rsidRPr="00F81441">
        <w:rPr>
          <w:rFonts w:ascii="Century Gothic" w:hAnsi="Century Gothic"/>
        </w:rPr>
        <w:t>if</w:t>
      </w:r>
      <w:proofErr w:type="spellEnd"/>
      <w:r w:rsidRPr="00F81441">
        <w:rPr>
          <w:rFonts w:ascii="Century Gothic" w:hAnsi="Century Gothic"/>
        </w:rPr>
        <w:t xml:space="preserve">, </w:t>
      </w:r>
      <w:proofErr w:type="spellStart"/>
      <w:r w:rsidRPr="00F81441">
        <w:rPr>
          <w:rFonts w:ascii="Century Gothic" w:hAnsi="Century Gothic"/>
        </w:rPr>
        <w:t>if</w:t>
      </w:r>
      <w:proofErr w:type="spellEnd"/>
      <w:r w:rsidRPr="00F81441">
        <w:rPr>
          <w:rFonts w:ascii="Century Gothic" w:hAnsi="Century Gothic"/>
        </w:rPr>
        <w:t xml:space="preserve"> </w:t>
      </w:r>
      <w:proofErr w:type="spellStart"/>
      <w:r w:rsidRPr="00F81441">
        <w:rPr>
          <w:rFonts w:ascii="Century Gothic" w:hAnsi="Century Gothic"/>
        </w:rPr>
        <w:t>else</w:t>
      </w:r>
      <w:proofErr w:type="spellEnd"/>
      <w:r w:rsidRPr="00F81441">
        <w:rPr>
          <w:rFonts w:ascii="Century Gothic" w:hAnsi="Century Gothic"/>
        </w:rPr>
        <w:t xml:space="preserve"> o </w:t>
      </w:r>
      <w:proofErr w:type="spellStart"/>
      <w:r w:rsidRPr="00F81441">
        <w:rPr>
          <w:rFonts w:ascii="Century Gothic" w:hAnsi="Century Gothic"/>
        </w:rPr>
        <w:t>until</w:t>
      </w:r>
      <w:proofErr w:type="spellEnd"/>
      <w:r w:rsidRPr="00F81441">
        <w:rPr>
          <w:rFonts w:ascii="Century Gothic" w:hAnsi="Century Gothic"/>
        </w:rPr>
        <w:t xml:space="preserve"> anidados, así como combinaciones propias de determinados lenguajes de programación.</w:t>
      </w:r>
    </w:p>
    <w:p w:rsidR="00F81441" w:rsidRDefault="00F81441" w:rsidP="00F81441">
      <w:pPr>
        <w:rPr>
          <w:rFonts w:ascii="Century Gothic" w:hAnsi="Century Gothic"/>
        </w:rPr>
      </w:pPr>
      <w:r w:rsidRPr="00F81441">
        <w:rPr>
          <w:rFonts w:ascii="Century Gothic" w:hAnsi="Century Gothic"/>
        </w:rPr>
        <w:t xml:space="preserve">El </w:t>
      </w:r>
      <w:proofErr w:type="spellStart"/>
      <w:r w:rsidRPr="00F81441">
        <w:rPr>
          <w:rFonts w:ascii="Century Gothic" w:hAnsi="Century Gothic"/>
        </w:rPr>
        <w:t>switch</w:t>
      </w:r>
      <w:proofErr w:type="spellEnd"/>
      <w:r w:rsidRPr="00F81441">
        <w:rPr>
          <w:rFonts w:ascii="Century Gothic" w:hAnsi="Century Gothic"/>
        </w:rPr>
        <w:t xml:space="preserve"> no es tan popular como el </w:t>
      </w:r>
      <w:proofErr w:type="spellStart"/>
      <w:r w:rsidRPr="00F81441">
        <w:rPr>
          <w:rFonts w:ascii="Century Gothic" w:hAnsi="Century Gothic"/>
        </w:rPr>
        <w:t>if</w:t>
      </w:r>
      <w:proofErr w:type="spellEnd"/>
      <w:r w:rsidRPr="00F81441">
        <w:rPr>
          <w:rFonts w:ascii="Century Gothic" w:hAnsi="Century Gothic"/>
        </w:rPr>
        <w:t xml:space="preserve">, pero se utiliza con regularidad en la programación. En principio la funcionalidad de un </w:t>
      </w:r>
      <w:proofErr w:type="spellStart"/>
      <w:r w:rsidRPr="00F81441">
        <w:rPr>
          <w:rFonts w:ascii="Century Gothic" w:hAnsi="Century Gothic"/>
        </w:rPr>
        <w:t>switch</w:t>
      </w:r>
      <w:proofErr w:type="spellEnd"/>
      <w:r w:rsidRPr="00F81441">
        <w:rPr>
          <w:rFonts w:ascii="Century Gothic" w:hAnsi="Century Gothic"/>
        </w:rPr>
        <w:t xml:space="preserve"> también se puede implementar con múltiples </w:t>
      </w:r>
      <w:proofErr w:type="spellStart"/>
      <w:r w:rsidRPr="00F81441">
        <w:rPr>
          <w:rFonts w:ascii="Century Gothic" w:hAnsi="Century Gothic"/>
        </w:rPr>
        <w:t>if</w:t>
      </w:r>
      <w:proofErr w:type="spellEnd"/>
      <w:r w:rsidRPr="00F81441">
        <w:rPr>
          <w:rFonts w:ascii="Century Gothic" w:hAnsi="Century Gothic"/>
        </w:rPr>
        <w:t xml:space="preserve"> anidados. En el caso de que haya muchas acciones dependientes de muchos valores iniciales, es recomendable su uso. El </w:t>
      </w:r>
      <w:proofErr w:type="spellStart"/>
      <w:r w:rsidRPr="00F81441">
        <w:rPr>
          <w:rFonts w:ascii="Century Gothic" w:hAnsi="Century Gothic"/>
        </w:rPr>
        <w:t>switch</w:t>
      </w:r>
      <w:proofErr w:type="spellEnd"/>
      <w:r w:rsidRPr="00F81441">
        <w:rPr>
          <w:rFonts w:ascii="Century Gothic" w:hAnsi="Century Gothic"/>
        </w:rPr>
        <w:t xml:space="preserve"> favorece la legibilidad y rapidez en la programación.</w:t>
      </w:r>
    </w:p>
    <w:p w:rsidR="00F81441" w:rsidRPr="003A78CF" w:rsidRDefault="00F81441" w:rsidP="00F81441">
      <w:pPr>
        <w:pBdr>
          <w:top w:val="single" w:sz="6" w:space="12" w:color="EAECF0"/>
          <w:left w:val="single" w:sz="6" w:space="12" w:color="EAECF0"/>
          <w:bottom w:val="single" w:sz="6" w:space="12" w:color="EAECF0"/>
          <w:right w:val="single" w:sz="6" w:space="12" w:color="EAECF0"/>
        </w:pBd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tLeast"/>
        <w:rPr>
          <w:rFonts w:ascii="Courier New" w:eastAsia="Times New Roman" w:hAnsi="Courier New" w:cs="Courier New"/>
          <w:color w:val="000000"/>
          <w:sz w:val="21"/>
          <w:szCs w:val="21"/>
          <w:lang w:val="en-US" w:eastAsia="es-MX"/>
        </w:rPr>
      </w:pPr>
      <w:r w:rsidRPr="003A78CF">
        <w:rPr>
          <w:rFonts w:ascii="Courier New" w:eastAsia="Times New Roman" w:hAnsi="Courier New" w:cs="Courier New"/>
          <w:b/>
          <w:bCs/>
          <w:color w:val="008000"/>
          <w:sz w:val="21"/>
          <w:szCs w:val="21"/>
          <w:lang w:val="en-US" w:eastAsia="es-MX"/>
        </w:rPr>
        <w:t>switch</w:t>
      </w:r>
      <w:r w:rsidRPr="003A78CF">
        <w:rPr>
          <w:rFonts w:ascii="Courier New" w:eastAsia="Times New Roman" w:hAnsi="Courier New" w:cs="Courier New"/>
          <w:color w:val="000000"/>
          <w:sz w:val="21"/>
          <w:szCs w:val="21"/>
          <w:lang w:val="en-US" w:eastAsia="es-MX"/>
        </w:rPr>
        <w:t>( variable ){</w:t>
      </w:r>
    </w:p>
    <w:p w:rsidR="00F81441" w:rsidRPr="003A78CF" w:rsidRDefault="00F81441" w:rsidP="00F81441">
      <w:pPr>
        <w:pBdr>
          <w:top w:val="single" w:sz="6" w:space="12" w:color="EAECF0"/>
          <w:left w:val="single" w:sz="6" w:space="12" w:color="EAECF0"/>
          <w:bottom w:val="single" w:sz="6" w:space="12" w:color="EAECF0"/>
          <w:right w:val="single" w:sz="6" w:space="12" w:color="EAECF0"/>
        </w:pBd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tLeast"/>
        <w:rPr>
          <w:rFonts w:ascii="Courier New" w:eastAsia="Times New Roman" w:hAnsi="Courier New" w:cs="Courier New"/>
          <w:color w:val="000000"/>
          <w:sz w:val="21"/>
          <w:szCs w:val="21"/>
          <w:lang w:val="en-US" w:eastAsia="es-MX"/>
        </w:rPr>
      </w:pPr>
      <w:r w:rsidRPr="003A78CF">
        <w:rPr>
          <w:rFonts w:ascii="Courier New" w:eastAsia="Times New Roman" w:hAnsi="Courier New" w:cs="Courier New"/>
          <w:color w:val="000000"/>
          <w:sz w:val="21"/>
          <w:szCs w:val="21"/>
          <w:lang w:val="en-US" w:eastAsia="es-MX"/>
        </w:rPr>
        <w:t xml:space="preserve">  </w:t>
      </w:r>
      <w:r w:rsidRPr="003A78CF">
        <w:rPr>
          <w:rFonts w:ascii="Courier New" w:eastAsia="Times New Roman" w:hAnsi="Courier New" w:cs="Courier New"/>
          <w:b/>
          <w:bCs/>
          <w:color w:val="008000"/>
          <w:sz w:val="21"/>
          <w:szCs w:val="21"/>
          <w:lang w:val="en-US" w:eastAsia="es-MX"/>
        </w:rPr>
        <w:t>case</w:t>
      </w:r>
      <w:r w:rsidRPr="003A78CF">
        <w:rPr>
          <w:rFonts w:ascii="Courier New" w:eastAsia="Times New Roman" w:hAnsi="Courier New" w:cs="Courier New"/>
          <w:color w:val="000000"/>
          <w:sz w:val="21"/>
          <w:szCs w:val="21"/>
          <w:lang w:val="en-US" w:eastAsia="es-MX"/>
        </w:rPr>
        <w:t xml:space="preserve"> </w:t>
      </w:r>
      <w:r w:rsidRPr="003A78CF">
        <w:rPr>
          <w:rFonts w:ascii="Courier New" w:eastAsia="Times New Roman" w:hAnsi="Courier New" w:cs="Courier New"/>
          <w:color w:val="A0A000"/>
          <w:sz w:val="21"/>
          <w:szCs w:val="21"/>
          <w:lang w:val="en-US" w:eastAsia="es-MX"/>
        </w:rPr>
        <w:t>valor1</w:t>
      </w:r>
      <w:r w:rsidRPr="003A78CF">
        <w:rPr>
          <w:rFonts w:ascii="Courier New" w:eastAsia="Times New Roman" w:hAnsi="Courier New" w:cs="Courier New"/>
          <w:color w:val="000000"/>
          <w:sz w:val="21"/>
          <w:szCs w:val="21"/>
          <w:lang w:val="en-US" w:eastAsia="es-MX"/>
        </w:rPr>
        <w:t>: accion1; (</w:t>
      </w:r>
      <w:r w:rsidRPr="003A78CF">
        <w:rPr>
          <w:rFonts w:ascii="Courier New" w:eastAsia="Times New Roman" w:hAnsi="Courier New" w:cs="Courier New"/>
          <w:color w:val="666666"/>
          <w:sz w:val="21"/>
          <w:szCs w:val="21"/>
          <w:lang w:val="en-US" w:eastAsia="es-MX"/>
        </w:rPr>
        <w:t>*</w:t>
      </w:r>
      <w:r w:rsidRPr="003A78CF">
        <w:rPr>
          <w:rFonts w:ascii="Courier New" w:eastAsia="Times New Roman" w:hAnsi="Courier New" w:cs="Courier New"/>
          <w:color w:val="000000"/>
          <w:sz w:val="21"/>
          <w:szCs w:val="21"/>
          <w:lang w:val="en-US" w:eastAsia="es-MX"/>
        </w:rPr>
        <w:t>)</w:t>
      </w:r>
    </w:p>
    <w:p w:rsidR="00F81441" w:rsidRPr="003A78CF" w:rsidRDefault="00F81441" w:rsidP="00F81441">
      <w:pPr>
        <w:pBdr>
          <w:top w:val="single" w:sz="6" w:space="12" w:color="EAECF0"/>
          <w:left w:val="single" w:sz="6" w:space="12" w:color="EAECF0"/>
          <w:bottom w:val="single" w:sz="6" w:space="12" w:color="EAECF0"/>
          <w:right w:val="single" w:sz="6" w:space="12" w:color="EAECF0"/>
        </w:pBd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tLeast"/>
        <w:rPr>
          <w:rFonts w:ascii="Courier New" w:eastAsia="Times New Roman" w:hAnsi="Courier New" w:cs="Courier New"/>
          <w:color w:val="000000"/>
          <w:sz w:val="21"/>
          <w:szCs w:val="21"/>
          <w:lang w:val="en-US" w:eastAsia="es-MX"/>
        </w:rPr>
      </w:pPr>
      <w:r w:rsidRPr="003A78CF">
        <w:rPr>
          <w:rFonts w:ascii="Courier New" w:eastAsia="Times New Roman" w:hAnsi="Courier New" w:cs="Courier New"/>
          <w:color w:val="000000"/>
          <w:sz w:val="21"/>
          <w:szCs w:val="21"/>
          <w:lang w:val="en-US" w:eastAsia="es-MX"/>
        </w:rPr>
        <w:t xml:space="preserve">  </w:t>
      </w:r>
      <w:r w:rsidRPr="003A78CF">
        <w:rPr>
          <w:rFonts w:ascii="Courier New" w:eastAsia="Times New Roman" w:hAnsi="Courier New" w:cs="Courier New"/>
          <w:b/>
          <w:bCs/>
          <w:color w:val="008000"/>
          <w:sz w:val="21"/>
          <w:szCs w:val="21"/>
          <w:lang w:val="en-US" w:eastAsia="es-MX"/>
        </w:rPr>
        <w:t>case</w:t>
      </w:r>
      <w:r w:rsidRPr="003A78CF">
        <w:rPr>
          <w:rFonts w:ascii="Courier New" w:eastAsia="Times New Roman" w:hAnsi="Courier New" w:cs="Courier New"/>
          <w:color w:val="000000"/>
          <w:sz w:val="21"/>
          <w:szCs w:val="21"/>
          <w:lang w:val="en-US" w:eastAsia="es-MX"/>
        </w:rPr>
        <w:t xml:space="preserve"> </w:t>
      </w:r>
      <w:r w:rsidRPr="003A78CF">
        <w:rPr>
          <w:rFonts w:ascii="Courier New" w:eastAsia="Times New Roman" w:hAnsi="Courier New" w:cs="Courier New"/>
          <w:color w:val="A0A000"/>
          <w:sz w:val="21"/>
          <w:szCs w:val="21"/>
          <w:lang w:val="en-US" w:eastAsia="es-MX"/>
        </w:rPr>
        <w:t>valor2</w:t>
      </w:r>
      <w:r w:rsidRPr="003A78CF">
        <w:rPr>
          <w:rFonts w:ascii="Courier New" w:eastAsia="Times New Roman" w:hAnsi="Courier New" w:cs="Courier New"/>
          <w:color w:val="000000"/>
          <w:sz w:val="21"/>
          <w:szCs w:val="21"/>
          <w:lang w:val="en-US" w:eastAsia="es-MX"/>
        </w:rPr>
        <w:t>: accion2; (</w:t>
      </w:r>
      <w:r w:rsidRPr="003A78CF">
        <w:rPr>
          <w:rFonts w:ascii="Courier New" w:eastAsia="Times New Roman" w:hAnsi="Courier New" w:cs="Courier New"/>
          <w:color w:val="666666"/>
          <w:sz w:val="21"/>
          <w:szCs w:val="21"/>
          <w:lang w:val="en-US" w:eastAsia="es-MX"/>
        </w:rPr>
        <w:t>*+++</w:t>
      </w:r>
      <w:r w:rsidRPr="003A78CF">
        <w:rPr>
          <w:rFonts w:ascii="Courier New" w:eastAsia="Times New Roman" w:hAnsi="Courier New" w:cs="Courier New"/>
          <w:color w:val="000000"/>
          <w:sz w:val="21"/>
          <w:szCs w:val="21"/>
          <w:lang w:val="en-US" w:eastAsia="es-MX"/>
        </w:rPr>
        <w:t>)</w:t>
      </w:r>
    </w:p>
    <w:p w:rsidR="00F81441" w:rsidRPr="003A78CF" w:rsidRDefault="00F81441" w:rsidP="00F81441">
      <w:pPr>
        <w:pBdr>
          <w:top w:val="single" w:sz="6" w:space="12" w:color="EAECF0"/>
          <w:left w:val="single" w:sz="6" w:space="12" w:color="EAECF0"/>
          <w:bottom w:val="single" w:sz="6" w:space="12" w:color="EAECF0"/>
          <w:right w:val="single" w:sz="6" w:space="12" w:color="EAECF0"/>
        </w:pBd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tLeast"/>
        <w:rPr>
          <w:rFonts w:ascii="Courier New" w:eastAsia="Times New Roman" w:hAnsi="Courier New" w:cs="Courier New"/>
          <w:color w:val="000000"/>
          <w:sz w:val="21"/>
          <w:szCs w:val="21"/>
          <w:lang w:val="en-US" w:eastAsia="es-MX"/>
        </w:rPr>
      </w:pPr>
      <w:r w:rsidRPr="003A78CF">
        <w:rPr>
          <w:rFonts w:ascii="Courier New" w:eastAsia="Times New Roman" w:hAnsi="Courier New" w:cs="Courier New"/>
          <w:color w:val="000000"/>
          <w:sz w:val="21"/>
          <w:szCs w:val="21"/>
          <w:lang w:val="en-US" w:eastAsia="es-MX"/>
        </w:rPr>
        <w:t xml:space="preserve">  </w:t>
      </w:r>
      <w:r w:rsidRPr="003A78CF">
        <w:rPr>
          <w:rFonts w:ascii="Courier New" w:eastAsia="Times New Roman" w:hAnsi="Courier New" w:cs="Courier New"/>
          <w:b/>
          <w:bCs/>
          <w:color w:val="008000"/>
          <w:sz w:val="21"/>
          <w:szCs w:val="21"/>
          <w:lang w:val="en-US" w:eastAsia="es-MX"/>
        </w:rPr>
        <w:t>case</w:t>
      </w:r>
      <w:r w:rsidRPr="003A78CF">
        <w:rPr>
          <w:rFonts w:ascii="Courier New" w:eastAsia="Times New Roman" w:hAnsi="Courier New" w:cs="Courier New"/>
          <w:color w:val="000000"/>
          <w:sz w:val="21"/>
          <w:szCs w:val="21"/>
          <w:lang w:val="en-US" w:eastAsia="es-MX"/>
        </w:rPr>
        <w:t xml:space="preserve"> </w:t>
      </w:r>
      <w:r w:rsidRPr="003A78CF">
        <w:rPr>
          <w:rFonts w:ascii="Courier New" w:eastAsia="Times New Roman" w:hAnsi="Courier New" w:cs="Courier New"/>
          <w:color w:val="A0A000"/>
          <w:sz w:val="21"/>
          <w:szCs w:val="21"/>
          <w:lang w:val="en-US" w:eastAsia="es-MX"/>
        </w:rPr>
        <w:t>valor3</w:t>
      </w:r>
      <w:r w:rsidRPr="003A78CF">
        <w:rPr>
          <w:rFonts w:ascii="Courier New" w:eastAsia="Times New Roman" w:hAnsi="Courier New" w:cs="Courier New"/>
          <w:color w:val="000000"/>
          <w:sz w:val="21"/>
          <w:szCs w:val="21"/>
          <w:lang w:val="en-US" w:eastAsia="es-MX"/>
        </w:rPr>
        <w:t>: accion3; (</w:t>
      </w:r>
      <w:r w:rsidRPr="003A78CF">
        <w:rPr>
          <w:rFonts w:ascii="Courier New" w:eastAsia="Times New Roman" w:hAnsi="Courier New" w:cs="Courier New"/>
          <w:color w:val="666666"/>
          <w:sz w:val="21"/>
          <w:szCs w:val="21"/>
          <w:lang w:val="en-US" w:eastAsia="es-MX"/>
        </w:rPr>
        <w:t>*</w:t>
      </w:r>
      <w:r w:rsidRPr="003A78CF">
        <w:rPr>
          <w:rFonts w:ascii="Courier New" w:eastAsia="Times New Roman" w:hAnsi="Courier New" w:cs="Courier New"/>
          <w:color w:val="000000"/>
          <w:sz w:val="21"/>
          <w:szCs w:val="21"/>
          <w:lang w:val="en-US" w:eastAsia="es-MX"/>
        </w:rPr>
        <w:t>)</w:t>
      </w:r>
    </w:p>
    <w:p w:rsidR="00F81441" w:rsidRPr="003A78CF" w:rsidRDefault="00F81441" w:rsidP="00F81441">
      <w:pPr>
        <w:pBdr>
          <w:top w:val="single" w:sz="6" w:space="12" w:color="EAECF0"/>
          <w:left w:val="single" w:sz="6" w:space="12" w:color="EAECF0"/>
          <w:bottom w:val="single" w:sz="6" w:space="12" w:color="EAECF0"/>
          <w:right w:val="single" w:sz="6" w:space="12" w:color="EAECF0"/>
        </w:pBd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tLeast"/>
        <w:rPr>
          <w:rFonts w:ascii="Courier New" w:eastAsia="Times New Roman" w:hAnsi="Courier New" w:cs="Courier New"/>
          <w:color w:val="000000"/>
          <w:sz w:val="21"/>
          <w:szCs w:val="21"/>
          <w:lang w:val="en-US" w:eastAsia="es-MX"/>
        </w:rPr>
      </w:pPr>
      <w:r w:rsidRPr="003A78CF">
        <w:rPr>
          <w:rFonts w:ascii="Courier New" w:eastAsia="Times New Roman" w:hAnsi="Courier New" w:cs="Courier New"/>
          <w:color w:val="000000"/>
          <w:sz w:val="21"/>
          <w:szCs w:val="21"/>
          <w:lang w:val="en-US" w:eastAsia="es-MX"/>
        </w:rPr>
        <w:t xml:space="preserve">  ...</w:t>
      </w:r>
    </w:p>
    <w:p w:rsidR="00F81441" w:rsidRPr="003A78CF" w:rsidRDefault="00F81441" w:rsidP="00F81441">
      <w:pPr>
        <w:pBdr>
          <w:top w:val="single" w:sz="6" w:space="12" w:color="EAECF0"/>
          <w:left w:val="single" w:sz="6" w:space="12" w:color="EAECF0"/>
          <w:bottom w:val="single" w:sz="6" w:space="12" w:color="EAECF0"/>
          <w:right w:val="single" w:sz="6" w:space="12" w:color="EAECF0"/>
        </w:pBd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tLeast"/>
        <w:rPr>
          <w:rFonts w:ascii="Courier New" w:eastAsia="Times New Roman" w:hAnsi="Courier New" w:cs="Courier New"/>
          <w:color w:val="000000"/>
          <w:sz w:val="21"/>
          <w:szCs w:val="21"/>
          <w:lang w:val="en-US" w:eastAsia="es-MX"/>
        </w:rPr>
      </w:pPr>
      <w:r w:rsidRPr="003A78CF">
        <w:rPr>
          <w:rFonts w:ascii="Courier New" w:eastAsia="Times New Roman" w:hAnsi="Courier New" w:cs="Courier New"/>
          <w:color w:val="000000"/>
          <w:sz w:val="21"/>
          <w:szCs w:val="21"/>
          <w:lang w:val="en-US" w:eastAsia="es-MX"/>
        </w:rPr>
        <w:t xml:space="preserve">  </w:t>
      </w:r>
      <w:r w:rsidRPr="003A78CF">
        <w:rPr>
          <w:rFonts w:ascii="Courier New" w:eastAsia="Times New Roman" w:hAnsi="Courier New" w:cs="Courier New"/>
          <w:b/>
          <w:bCs/>
          <w:color w:val="008000"/>
          <w:sz w:val="21"/>
          <w:szCs w:val="21"/>
          <w:lang w:val="en-US" w:eastAsia="es-MX"/>
        </w:rPr>
        <w:t>case</w:t>
      </w:r>
      <w:r w:rsidRPr="003A78CF">
        <w:rPr>
          <w:rFonts w:ascii="Courier New" w:eastAsia="Times New Roman" w:hAnsi="Courier New" w:cs="Courier New"/>
          <w:color w:val="000000"/>
          <w:sz w:val="21"/>
          <w:szCs w:val="21"/>
          <w:lang w:val="en-US" w:eastAsia="es-MX"/>
        </w:rPr>
        <w:t xml:space="preserve"> </w:t>
      </w:r>
      <w:r w:rsidRPr="003A78CF">
        <w:rPr>
          <w:rFonts w:ascii="Courier New" w:eastAsia="Times New Roman" w:hAnsi="Courier New" w:cs="Courier New"/>
          <w:color w:val="A0A000"/>
          <w:sz w:val="21"/>
          <w:szCs w:val="21"/>
          <w:lang w:val="en-US" w:eastAsia="es-MX"/>
        </w:rPr>
        <w:t>valorN</w:t>
      </w:r>
      <w:r w:rsidRPr="003A78CF">
        <w:rPr>
          <w:rFonts w:ascii="Courier New" w:eastAsia="Times New Roman" w:hAnsi="Courier New" w:cs="Courier New"/>
          <w:color w:val="000000"/>
          <w:sz w:val="21"/>
          <w:szCs w:val="21"/>
          <w:lang w:val="en-US" w:eastAsia="es-MX"/>
        </w:rPr>
        <w:t>: accionN; (</w:t>
      </w:r>
      <w:r w:rsidRPr="003A78CF">
        <w:rPr>
          <w:rFonts w:ascii="Courier New" w:eastAsia="Times New Roman" w:hAnsi="Courier New" w:cs="Courier New"/>
          <w:color w:val="666666"/>
          <w:sz w:val="21"/>
          <w:szCs w:val="21"/>
          <w:lang w:val="en-US" w:eastAsia="es-MX"/>
        </w:rPr>
        <w:t>*</w:t>
      </w:r>
      <w:r w:rsidRPr="003A78CF">
        <w:rPr>
          <w:rFonts w:ascii="Courier New" w:eastAsia="Times New Roman" w:hAnsi="Courier New" w:cs="Courier New"/>
          <w:color w:val="000000"/>
          <w:sz w:val="21"/>
          <w:szCs w:val="21"/>
          <w:lang w:val="en-US" w:eastAsia="es-MX"/>
        </w:rPr>
        <w:t>)</w:t>
      </w:r>
    </w:p>
    <w:p w:rsidR="00F81441" w:rsidRPr="003A78CF" w:rsidRDefault="00F81441" w:rsidP="00F81441">
      <w:pPr>
        <w:pBdr>
          <w:top w:val="single" w:sz="6" w:space="12" w:color="EAECF0"/>
          <w:left w:val="single" w:sz="6" w:space="12" w:color="EAECF0"/>
          <w:bottom w:val="single" w:sz="6" w:space="12" w:color="EAECF0"/>
          <w:right w:val="single" w:sz="6" w:space="12" w:color="EAECF0"/>
        </w:pBd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tLeast"/>
        <w:rPr>
          <w:rFonts w:ascii="Courier New" w:eastAsia="Times New Roman" w:hAnsi="Courier New" w:cs="Courier New"/>
          <w:color w:val="000000"/>
          <w:sz w:val="21"/>
          <w:szCs w:val="21"/>
          <w:lang w:val="en-US" w:eastAsia="es-MX"/>
        </w:rPr>
      </w:pPr>
    </w:p>
    <w:p w:rsidR="00F81441" w:rsidRPr="003A78CF" w:rsidRDefault="00F81441" w:rsidP="00F81441">
      <w:pPr>
        <w:pBdr>
          <w:top w:val="single" w:sz="6" w:space="12" w:color="EAECF0"/>
          <w:left w:val="single" w:sz="6" w:space="12" w:color="EAECF0"/>
          <w:bottom w:val="single" w:sz="6" w:space="12" w:color="EAECF0"/>
          <w:right w:val="single" w:sz="6" w:space="12" w:color="EAECF0"/>
        </w:pBd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tLeast"/>
        <w:rPr>
          <w:rFonts w:ascii="Courier New" w:eastAsia="Times New Roman" w:hAnsi="Courier New" w:cs="Courier New"/>
          <w:color w:val="000000"/>
          <w:sz w:val="21"/>
          <w:szCs w:val="21"/>
          <w:lang w:val="en-US" w:eastAsia="es-MX"/>
        </w:rPr>
      </w:pPr>
      <w:r w:rsidRPr="003A78CF">
        <w:rPr>
          <w:rFonts w:ascii="Courier New" w:eastAsia="Times New Roman" w:hAnsi="Courier New" w:cs="Courier New"/>
          <w:color w:val="000000"/>
          <w:sz w:val="21"/>
          <w:szCs w:val="21"/>
          <w:lang w:val="en-US" w:eastAsia="es-MX"/>
        </w:rPr>
        <w:t xml:space="preserve">  </w:t>
      </w:r>
      <w:r w:rsidRPr="003A78CF">
        <w:rPr>
          <w:rFonts w:ascii="Courier New" w:eastAsia="Times New Roman" w:hAnsi="Courier New" w:cs="Courier New"/>
          <w:b/>
          <w:bCs/>
          <w:color w:val="008000"/>
          <w:sz w:val="21"/>
          <w:szCs w:val="21"/>
          <w:lang w:val="en-US" w:eastAsia="es-MX"/>
        </w:rPr>
        <w:t>default</w:t>
      </w:r>
      <w:r w:rsidRPr="003A78CF">
        <w:rPr>
          <w:rFonts w:ascii="Courier New" w:eastAsia="Times New Roman" w:hAnsi="Courier New" w:cs="Courier New"/>
          <w:color w:val="666666"/>
          <w:sz w:val="21"/>
          <w:szCs w:val="21"/>
          <w:lang w:val="en-US" w:eastAsia="es-MX"/>
        </w:rPr>
        <w:t>:</w:t>
      </w:r>
      <w:r w:rsidRPr="003A78CF">
        <w:rPr>
          <w:rFonts w:ascii="Courier New" w:eastAsia="Times New Roman" w:hAnsi="Courier New" w:cs="Courier New"/>
          <w:color w:val="000000"/>
          <w:sz w:val="21"/>
          <w:szCs w:val="21"/>
          <w:lang w:val="en-US" w:eastAsia="es-MX"/>
        </w:rPr>
        <w:t xml:space="preserve"> accionD; (</w:t>
      </w:r>
      <w:r w:rsidRPr="003A78CF">
        <w:rPr>
          <w:rFonts w:ascii="Courier New" w:eastAsia="Times New Roman" w:hAnsi="Courier New" w:cs="Courier New"/>
          <w:color w:val="666666"/>
          <w:sz w:val="21"/>
          <w:szCs w:val="21"/>
          <w:lang w:val="en-US" w:eastAsia="es-MX"/>
        </w:rPr>
        <w:t>**</w:t>
      </w:r>
      <w:r w:rsidRPr="003A78CF">
        <w:rPr>
          <w:rFonts w:ascii="Courier New" w:eastAsia="Times New Roman" w:hAnsi="Courier New" w:cs="Courier New"/>
          <w:color w:val="000000"/>
          <w:sz w:val="21"/>
          <w:szCs w:val="21"/>
          <w:lang w:val="en-US" w:eastAsia="es-MX"/>
        </w:rPr>
        <w:t>)</w:t>
      </w:r>
    </w:p>
    <w:p w:rsidR="00F81441" w:rsidRPr="003A78CF" w:rsidRDefault="00F81441" w:rsidP="00F81441">
      <w:pPr>
        <w:pBdr>
          <w:top w:val="single" w:sz="6" w:space="12" w:color="EAECF0"/>
          <w:left w:val="single" w:sz="6" w:space="12" w:color="EAECF0"/>
          <w:bottom w:val="single" w:sz="6" w:space="12" w:color="EAECF0"/>
          <w:right w:val="single" w:sz="6" w:space="12" w:color="EAECF0"/>
        </w:pBd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tLeast"/>
        <w:rPr>
          <w:rFonts w:ascii="Courier New" w:eastAsia="Times New Roman" w:hAnsi="Courier New" w:cs="Courier New"/>
          <w:color w:val="000000"/>
          <w:sz w:val="21"/>
          <w:szCs w:val="21"/>
          <w:lang w:val="en-US" w:eastAsia="es-MX"/>
        </w:rPr>
      </w:pPr>
      <w:r w:rsidRPr="003A78CF">
        <w:rPr>
          <w:rFonts w:ascii="Courier New" w:eastAsia="Times New Roman" w:hAnsi="Courier New" w:cs="Courier New"/>
          <w:color w:val="000000"/>
          <w:sz w:val="21"/>
          <w:szCs w:val="21"/>
          <w:lang w:val="en-US" w:eastAsia="es-MX"/>
        </w:rPr>
        <w:t>}</w:t>
      </w:r>
    </w:p>
    <w:p w:rsidR="00F81441" w:rsidRPr="00BF1C27" w:rsidRDefault="00F81441" w:rsidP="00F81441">
      <w:pPr>
        <w:rPr>
          <w:rFonts w:ascii="Century Gothic" w:hAnsi="Century Gothic"/>
          <w:lang w:val="en-US"/>
        </w:rPr>
      </w:pPr>
      <w:r w:rsidRPr="00BF1C27">
        <w:rPr>
          <w:rFonts w:ascii="Century Gothic" w:hAnsi="Century Gothic"/>
          <w:lang w:val="en-US"/>
        </w:rPr>
        <w:t xml:space="preserve">FUENTE: </w:t>
      </w:r>
      <w:r w:rsidR="00BF1C27" w:rsidRPr="00BF1C27">
        <w:rPr>
          <w:rFonts w:ascii="Century Gothic" w:hAnsi="Century Gothic" w:cs="Arial"/>
          <w:color w:val="000000"/>
          <w:shd w:val="clear" w:color="auto" w:fill="FFFFFF"/>
          <w:lang w:val="en-US"/>
        </w:rPr>
        <w:t>Switch case. Retrieved from https://es.wikipedia.org/wiki/Switch_case</w:t>
      </w:r>
    </w:p>
    <w:p w:rsidR="00F81441" w:rsidRPr="00F81441" w:rsidRDefault="00F81441" w:rsidP="00F81441">
      <w:pPr>
        <w:rPr>
          <w:rFonts w:ascii="Century Gothic" w:hAnsi="Century Gothic"/>
        </w:rPr>
      </w:pPr>
      <w:r w:rsidRPr="00F81441">
        <w:rPr>
          <w:rFonts w:ascii="Century Gothic" w:hAnsi="Century Gothic"/>
        </w:rPr>
        <w:t xml:space="preserve">La sentencia </w:t>
      </w:r>
      <w:proofErr w:type="spellStart"/>
      <w:r w:rsidRPr="00F81441">
        <w:rPr>
          <w:rFonts w:ascii="Century Gothic" w:hAnsi="Century Gothic"/>
        </w:rPr>
        <w:t>switch</w:t>
      </w:r>
      <w:proofErr w:type="spellEnd"/>
      <w:r w:rsidRPr="00F81441">
        <w:rPr>
          <w:rFonts w:ascii="Century Gothic" w:hAnsi="Century Gothic"/>
        </w:rPr>
        <w:t xml:space="preserve"> da una alternativa mucho más refinada a la necesidad de utilizar o implementar múltiples sentencias condicionales </w:t>
      </w:r>
      <w:proofErr w:type="spellStart"/>
      <w:r w:rsidRPr="00F81441">
        <w:rPr>
          <w:rFonts w:ascii="Century Gothic" w:hAnsi="Century Gothic"/>
        </w:rPr>
        <w:t>if</w:t>
      </w:r>
      <w:proofErr w:type="spellEnd"/>
      <w:r w:rsidRPr="00F81441">
        <w:rPr>
          <w:rFonts w:ascii="Century Gothic" w:hAnsi="Century Gothic"/>
        </w:rPr>
        <w:t xml:space="preserve"> cuando deseamos que una determinada variable tome diferent</w:t>
      </w:r>
      <w:r>
        <w:rPr>
          <w:rFonts w:ascii="Century Gothic" w:hAnsi="Century Gothic"/>
        </w:rPr>
        <w:t>es valores para cada condición.</w:t>
      </w:r>
    </w:p>
    <w:p w:rsidR="00F81441" w:rsidRPr="00F81441" w:rsidRDefault="00F81441" w:rsidP="00F81441">
      <w:pPr>
        <w:rPr>
          <w:rFonts w:ascii="Century Gothic" w:hAnsi="Century Gothic"/>
        </w:rPr>
      </w:pPr>
      <w:r>
        <w:rPr>
          <w:noProof/>
          <w:lang w:val="es-ES" w:eastAsia="es-ES"/>
        </w:rPr>
        <w:drawing>
          <wp:anchor distT="0" distB="0" distL="114300" distR="114300" simplePos="0" relativeHeight="251658240" behindDoc="0" locked="0" layoutInCell="1" allowOverlap="1" wp14:anchorId="570C2EA2" wp14:editId="0965EAC6">
            <wp:simplePos x="0" y="0"/>
            <wp:positionH relativeFrom="margin">
              <wp:align>center</wp:align>
            </wp:positionH>
            <wp:positionV relativeFrom="paragraph">
              <wp:posOffset>671195</wp:posOffset>
            </wp:positionV>
            <wp:extent cx="3533775" cy="2114550"/>
            <wp:effectExtent l="0" t="0" r="9525" b="0"/>
            <wp:wrapTopAndBottom/>
            <wp:docPr id="2" name="Imagen 2" descr="Sentencia swit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entencia switch"/>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533775" cy="21145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81441">
        <w:rPr>
          <w:rFonts w:ascii="Century Gothic" w:hAnsi="Century Gothic"/>
        </w:rPr>
        <w:t xml:space="preserve">Generalmente, la sentencia </w:t>
      </w:r>
      <w:proofErr w:type="spellStart"/>
      <w:r w:rsidRPr="00F81441">
        <w:rPr>
          <w:rFonts w:ascii="Century Gothic" w:hAnsi="Century Gothic"/>
        </w:rPr>
        <w:t>switch</w:t>
      </w:r>
      <w:proofErr w:type="spellEnd"/>
      <w:r w:rsidRPr="00F81441">
        <w:rPr>
          <w:rFonts w:ascii="Century Gothic" w:hAnsi="Century Gothic"/>
        </w:rPr>
        <w:t xml:space="preserve"> se implementa cuando es necesario la utilización de un menú de opciones ya que el usuario deberá escoger una de las opciones, a esto me refiero cuando comento que la variable puede tomar diferentes valores.</w:t>
      </w:r>
    </w:p>
    <w:p w:rsidR="00F81441" w:rsidRDefault="00F81441" w:rsidP="00F81441">
      <w:pPr>
        <w:rPr>
          <w:rFonts w:ascii="Century Gothic" w:hAnsi="Century Gothic"/>
        </w:rPr>
      </w:pPr>
    </w:p>
    <w:p w:rsidR="00F81441" w:rsidRPr="00F81441" w:rsidRDefault="00F81441" w:rsidP="00F81441">
      <w:pPr>
        <w:rPr>
          <w:rFonts w:ascii="Century Gothic" w:hAnsi="Century Gothic"/>
        </w:rPr>
      </w:pPr>
      <w:r w:rsidRPr="00F81441">
        <w:rPr>
          <w:rFonts w:ascii="Century Gothic" w:hAnsi="Century Gothic"/>
        </w:rPr>
        <w:t>La </w:t>
      </w:r>
      <w:r w:rsidRPr="00F81441">
        <w:rPr>
          <w:rFonts w:ascii="Century Gothic" w:hAnsi="Century Gothic"/>
          <w:bCs/>
        </w:rPr>
        <w:t>sintaxis</w:t>
      </w:r>
      <w:r w:rsidRPr="00F81441">
        <w:rPr>
          <w:rFonts w:ascii="Century Gothic" w:hAnsi="Century Gothic"/>
        </w:rPr>
        <w:t> o </w:t>
      </w:r>
      <w:r w:rsidRPr="00F81441">
        <w:rPr>
          <w:rFonts w:ascii="Century Gothic" w:hAnsi="Century Gothic"/>
          <w:bCs/>
        </w:rPr>
        <w:t>estructura</w:t>
      </w:r>
      <w:r w:rsidRPr="00F81441">
        <w:rPr>
          <w:rFonts w:ascii="Century Gothic" w:hAnsi="Century Gothic"/>
        </w:rPr>
        <w:t> general de la </w:t>
      </w:r>
      <w:r w:rsidRPr="00F81441">
        <w:rPr>
          <w:rFonts w:ascii="Century Gothic" w:hAnsi="Century Gothic"/>
          <w:bCs/>
        </w:rPr>
        <w:t xml:space="preserve">sentencia </w:t>
      </w:r>
      <w:proofErr w:type="spellStart"/>
      <w:r w:rsidRPr="00F81441">
        <w:rPr>
          <w:rFonts w:ascii="Century Gothic" w:hAnsi="Century Gothic"/>
          <w:bCs/>
        </w:rPr>
        <w:t>switch</w:t>
      </w:r>
      <w:proofErr w:type="spellEnd"/>
      <w:r w:rsidRPr="00F81441">
        <w:rPr>
          <w:rFonts w:ascii="Century Gothic" w:hAnsi="Century Gothic"/>
        </w:rPr>
        <w:t> es la siguiente:</w:t>
      </w:r>
    </w:p>
    <w:p w:rsidR="00F81441" w:rsidRPr="00F81441" w:rsidRDefault="00F81441" w:rsidP="00F81441">
      <w:pPr>
        <w:rPr>
          <w:rFonts w:ascii="Century Gothic" w:hAnsi="Century Gothic"/>
        </w:rPr>
      </w:pPr>
      <w:proofErr w:type="spellStart"/>
      <w:r w:rsidRPr="00F81441">
        <w:rPr>
          <w:rFonts w:ascii="Century Gothic" w:hAnsi="Century Gothic"/>
        </w:rPr>
        <w:t>switch</w:t>
      </w:r>
      <w:proofErr w:type="spellEnd"/>
      <w:r w:rsidRPr="00F81441">
        <w:rPr>
          <w:rFonts w:ascii="Century Gothic" w:hAnsi="Century Gothic"/>
        </w:rPr>
        <w:t xml:space="preserve"> (expresión)</w:t>
      </w:r>
      <w:r w:rsidRPr="00F81441">
        <w:rPr>
          <w:rFonts w:ascii="Century Gothic" w:hAnsi="Century Gothic"/>
        </w:rPr>
        <w:br/>
        <w:t>{</w:t>
      </w:r>
      <w:r w:rsidRPr="00F81441">
        <w:rPr>
          <w:rFonts w:ascii="Century Gothic" w:hAnsi="Century Gothic"/>
        </w:rPr>
        <w:br/>
        <w:t>case cte_1: sentencia_11;</w:t>
      </w:r>
      <w:r w:rsidRPr="00F81441">
        <w:rPr>
          <w:rFonts w:ascii="Century Gothic" w:hAnsi="Century Gothic"/>
        </w:rPr>
        <w:br/>
        <w:t>sentencia_12;</w:t>
      </w:r>
      <w:r w:rsidRPr="00F81441">
        <w:rPr>
          <w:rFonts w:ascii="Century Gothic" w:hAnsi="Century Gothic"/>
        </w:rPr>
        <w:br/>
        <w:t>...</w:t>
      </w:r>
      <w:r w:rsidRPr="00F81441">
        <w:rPr>
          <w:rFonts w:ascii="Century Gothic" w:hAnsi="Century Gothic"/>
        </w:rPr>
        <w:br/>
        <w:t>case cte_2: sentencia_21;</w:t>
      </w:r>
      <w:r w:rsidRPr="00F81441">
        <w:rPr>
          <w:rFonts w:ascii="Century Gothic" w:hAnsi="Century Gothic"/>
        </w:rPr>
        <w:br/>
        <w:t>sentencia_22;</w:t>
      </w:r>
      <w:r w:rsidRPr="00F81441">
        <w:rPr>
          <w:rFonts w:ascii="Century Gothic" w:hAnsi="Century Gothic"/>
        </w:rPr>
        <w:br/>
        <w:t>...</w:t>
      </w:r>
      <w:r w:rsidRPr="00F81441">
        <w:rPr>
          <w:rFonts w:ascii="Century Gothic" w:hAnsi="Century Gothic"/>
        </w:rPr>
        <w:br/>
        <w:t>...</w:t>
      </w:r>
      <w:r w:rsidRPr="00F81441">
        <w:rPr>
          <w:rFonts w:ascii="Century Gothic" w:hAnsi="Century Gothic"/>
        </w:rPr>
        <w:br/>
        <w:t>...</w:t>
      </w:r>
      <w:r w:rsidRPr="00F81441">
        <w:rPr>
          <w:rFonts w:ascii="Century Gothic" w:hAnsi="Century Gothic"/>
        </w:rPr>
        <w:br/>
        <w:t>...</w:t>
      </w:r>
      <w:r w:rsidRPr="00F81441">
        <w:rPr>
          <w:rFonts w:ascii="Century Gothic" w:hAnsi="Century Gothic"/>
        </w:rPr>
        <w:br/>
        <w:t xml:space="preserve">case </w:t>
      </w:r>
      <w:proofErr w:type="spellStart"/>
      <w:r w:rsidRPr="00F81441">
        <w:rPr>
          <w:rFonts w:ascii="Century Gothic" w:hAnsi="Century Gothic"/>
        </w:rPr>
        <w:t>cte_n</w:t>
      </w:r>
      <w:proofErr w:type="spellEnd"/>
      <w:r w:rsidRPr="00F81441">
        <w:rPr>
          <w:rFonts w:ascii="Century Gothic" w:hAnsi="Century Gothic"/>
        </w:rPr>
        <w:t xml:space="preserve">: </w:t>
      </w:r>
      <w:proofErr w:type="spellStart"/>
      <w:r w:rsidRPr="00F81441">
        <w:rPr>
          <w:rFonts w:ascii="Century Gothic" w:hAnsi="Century Gothic"/>
        </w:rPr>
        <w:t>sentencia_n</w:t>
      </w:r>
      <w:proofErr w:type="spellEnd"/>
      <w:r w:rsidRPr="00F81441">
        <w:rPr>
          <w:rFonts w:ascii="Century Gothic" w:hAnsi="Century Gothic"/>
        </w:rPr>
        <w:t>;</w:t>
      </w:r>
      <w:r w:rsidRPr="00F81441">
        <w:rPr>
          <w:rFonts w:ascii="Century Gothic" w:hAnsi="Century Gothic"/>
        </w:rPr>
        <w:br/>
      </w:r>
      <w:proofErr w:type="spellStart"/>
      <w:r w:rsidRPr="00F81441">
        <w:rPr>
          <w:rFonts w:ascii="Century Gothic" w:hAnsi="Century Gothic"/>
        </w:rPr>
        <w:t>sentencia_n</w:t>
      </w:r>
      <w:proofErr w:type="spellEnd"/>
      <w:r w:rsidRPr="00F81441">
        <w:rPr>
          <w:rFonts w:ascii="Century Gothic" w:hAnsi="Century Gothic"/>
        </w:rPr>
        <w:t>;</w:t>
      </w:r>
      <w:r w:rsidRPr="00F81441">
        <w:rPr>
          <w:rFonts w:ascii="Century Gothic" w:hAnsi="Century Gothic"/>
        </w:rPr>
        <w:br/>
        <w:t>...</w:t>
      </w:r>
      <w:r w:rsidRPr="00F81441">
        <w:rPr>
          <w:rFonts w:ascii="Century Gothic" w:hAnsi="Century Gothic"/>
        </w:rPr>
        <w:br/>
        <w:t>}</w:t>
      </w:r>
    </w:p>
    <w:p w:rsidR="00F81441" w:rsidRPr="00F81441" w:rsidRDefault="00F81441" w:rsidP="00F81441">
      <w:pPr>
        <w:rPr>
          <w:rFonts w:ascii="Century Gothic" w:hAnsi="Century Gothic"/>
        </w:rPr>
      </w:pPr>
      <w:r w:rsidRPr="00F81441">
        <w:rPr>
          <w:rFonts w:ascii="Century Gothic" w:hAnsi="Century Gothic"/>
        </w:rPr>
        <w:t>Vale la pena resaltar que “</w:t>
      </w:r>
      <w:r w:rsidRPr="00F81441">
        <w:rPr>
          <w:rFonts w:ascii="Century Gothic" w:hAnsi="Century Gothic"/>
          <w:bCs/>
        </w:rPr>
        <w:t>expresión</w:t>
      </w:r>
      <w:r w:rsidRPr="00F81441">
        <w:rPr>
          <w:rFonts w:ascii="Century Gothic" w:hAnsi="Century Gothic"/>
        </w:rPr>
        <w:t>” es el </w:t>
      </w:r>
      <w:r w:rsidRPr="00F81441">
        <w:rPr>
          <w:rFonts w:ascii="Century Gothic" w:hAnsi="Century Gothic"/>
          <w:bCs/>
        </w:rPr>
        <w:t>nombre de la variable</w:t>
      </w:r>
      <w:r w:rsidRPr="00F81441">
        <w:rPr>
          <w:rFonts w:ascii="Century Gothic" w:hAnsi="Century Gothic"/>
        </w:rPr>
        <w:t> que se utilizará como argumento de la </w:t>
      </w:r>
      <w:r w:rsidRPr="00F81441">
        <w:rPr>
          <w:rFonts w:ascii="Century Gothic" w:hAnsi="Century Gothic"/>
          <w:bCs/>
        </w:rPr>
        <w:t xml:space="preserve">sentencia </w:t>
      </w:r>
      <w:proofErr w:type="spellStart"/>
      <w:r w:rsidRPr="00F81441">
        <w:rPr>
          <w:rFonts w:ascii="Century Gothic" w:hAnsi="Century Gothic"/>
          <w:bCs/>
        </w:rPr>
        <w:t>switch</w:t>
      </w:r>
      <w:proofErr w:type="spellEnd"/>
      <w:r w:rsidRPr="00F81441">
        <w:rPr>
          <w:rFonts w:ascii="Century Gothic" w:hAnsi="Century Gothic"/>
        </w:rPr>
        <w:t>.</w:t>
      </w:r>
    </w:p>
    <w:p w:rsidR="00F81441" w:rsidRPr="00F81441" w:rsidRDefault="00F81441" w:rsidP="00F81441">
      <w:pPr>
        <w:rPr>
          <w:rFonts w:ascii="Century Gothic" w:hAnsi="Century Gothic"/>
        </w:rPr>
      </w:pPr>
      <w:r w:rsidRPr="00F81441">
        <w:rPr>
          <w:rFonts w:ascii="Century Gothic" w:hAnsi="Century Gothic"/>
        </w:rPr>
        <w:t>Ahora bien, en la </w:t>
      </w:r>
      <w:r w:rsidRPr="00F81441">
        <w:rPr>
          <w:rFonts w:ascii="Century Gothic" w:hAnsi="Century Gothic"/>
          <w:bCs/>
        </w:rPr>
        <w:t xml:space="preserve">sintaxis de la sentencia </w:t>
      </w:r>
      <w:proofErr w:type="spellStart"/>
      <w:r w:rsidRPr="00F81441">
        <w:rPr>
          <w:rFonts w:ascii="Century Gothic" w:hAnsi="Century Gothic"/>
          <w:bCs/>
        </w:rPr>
        <w:t>switch</w:t>
      </w:r>
      <w:proofErr w:type="spellEnd"/>
      <w:r w:rsidRPr="00F81441">
        <w:rPr>
          <w:rFonts w:ascii="Century Gothic" w:hAnsi="Century Gothic"/>
        </w:rPr>
        <w:t> que anteriormente presenté se comprueba el valor que ingrese el usuario que es el que tomará la </w:t>
      </w:r>
      <w:r w:rsidRPr="00F81441">
        <w:rPr>
          <w:rFonts w:ascii="Century Gothic" w:hAnsi="Century Gothic"/>
          <w:bCs/>
        </w:rPr>
        <w:t>variable expresión</w:t>
      </w:r>
      <w:r w:rsidRPr="00F81441">
        <w:rPr>
          <w:rFonts w:ascii="Century Gothic" w:hAnsi="Century Gothic"/>
        </w:rPr>
        <w:t> y lo compara con algunas de las etiquetas que acompañen a cada </w:t>
      </w:r>
      <w:r w:rsidRPr="00F81441">
        <w:rPr>
          <w:rFonts w:ascii="Century Gothic" w:hAnsi="Century Gothic"/>
          <w:bCs/>
        </w:rPr>
        <w:t>case</w:t>
      </w:r>
      <w:r w:rsidRPr="00F81441">
        <w:rPr>
          <w:rFonts w:ascii="Century Gothic" w:hAnsi="Century Gothic"/>
        </w:rPr>
        <w:t>. En caso de no encontrar ninguna coincidencia, el valor lo tomará como </w:t>
      </w:r>
      <w:r w:rsidRPr="00F81441">
        <w:rPr>
          <w:rFonts w:ascii="Century Gothic" w:hAnsi="Century Gothic"/>
          <w:bCs/>
        </w:rPr>
        <w:t>default</w:t>
      </w:r>
      <w:r w:rsidRPr="00F81441">
        <w:rPr>
          <w:rFonts w:ascii="Century Gothic" w:hAnsi="Century Gothic"/>
        </w:rPr>
        <w:t>.</w:t>
      </w:r>
    </w:p>
    <w:p w:rsidR="00F81441" w:rsidRDefault="00F81441" w:rsidP="00F81441">
      <w:pPr>
        <w:rPr>
          <w:rFonts w:ascii="Century Gothic" w:hAnsi="Century Gothic"/>
        </w:rPr>
      </w:pPr>
      <w:r w:rsidRPr="00F81441">
        <w:rPr>
          <w:rFonts w:ascii="Century Gothic" w:hAnsi="Century Gothic"/>
        </w:rPr>
        <w:t>Por otra parte, como antes lo mencioné, si la </w:t>
      </w:r>
      <w:r w:rsidRPr="00F81441">
        <w:rPr>
          <w:rFonts w:ascii="Century Gothic" w:hAnsi="Century Gothic"/>
          <w:bCs/>
        </w:rPr>
        <w:t xml:space="preserve">sentencia </w:t>
      </w:r>
      <w:proofErr w:type="spellStart"/>
      <w:r w:rsidRPr="00F81441">
        <w:rPr>
          <w:rFonts w:ascii="Century Gothic" w:hAnsi="Century Gothic"/>
          <w:bCs/>
        </w:rPr>
        <w:t>switch</w:t>
      </w:r>
      <w:proofErr w:type="spellEnd"/>
      <w:r w:rsidRPr="00F81441">
        <w:rPr>
          <w:rFonts w:ascii="Century Gothic" w:hAnsi="Century Gothic"/>
        </w:rPr>
        <w:t> no contiene el valor ingresado por el usuario (que lo tomará la </w:t>
      </w:r>
      <w:r w:rsidRPr="00F81441">
        <w:rPr>
          <w:rFonts w:ascii="Century Gothic" w:hAnsi="Century Gothic"/>
          <w:bCs/>
        </w:rPr>
        <w:t>variable expresión</w:t>
      </w:r>
      <w:r w:rsidRPr="00F81441">
        <w:rPr>
          <w:rFonts w:ascii="Century Gothic" w:hAnsi="Century Gothic"/>
        </w:rPr>
        <w:t> o el </w:t>
      </w:r>
      <w:r w:rsidRPr="00F81441">
        <w:rPr>
          <w:rFonts w:ascii="Century Gothic" w:hAnsi="Century Gothic"/>
          <w:bCs/>
        </w:rPr>
        <w:t>argumento</w:t>
      </w:r>
      <w:r w:rsidRPr="00F81441">
        <w:rPr>
          <w:rFonts w:ascii="Century Gothic" w:hAnsi="Century Gothic"/>
        </w:rPr>
        <w:t>), se puede crear un </w:t>
      </w:r>
      <w:r w:rsidRPr="00F81441">
        <w:rPr>
          <w:rFonts w:ascii="Century Gothic" w:hAnsi="Century Gothic"/>
          <w:bCs/>
        </w:rPr>
        <w:t>default</w:t>
      </w:r>
      <w:r w:rsidRPr="00F81441">
        <w:rPr>
          <w:rFonts w:ascii="Century Gothic" w:hAnsi="Century Gothic"/>
        </w:rPr>
        <w:t> (que es una </w:t>
      </w:r>
      <w:r w:rsidRPr="00F81441">
        <w:rPr>
          <w:rFonts w:ascii="Century Gothic" w:hAnsi="Century Gothic"/>
          <w:bCs/>
        </w:rPr>
        <w:t>palabra clave reservada del lenguaje C</w:t>
      </w:r>
      <w:r w:rsidRPr="00F81441">
        <w:rPr>
          <w:rFonts w:ascii="Century Gothic" w:hAnsi="Century Gothic"/>
        </w:rPr>
        <w:t>), y mostrar un mensaje que diga, por ejemplo: “opción errónea, intente de nuevo.”, así de esa manera, cuidamos nuestro programa.</w:t>
      </w:r>
    </w:p>
    <w:p w:rsidR="00F81441" w:rsidRDefault="00F81441" w:rsidP="00F81441">
      <w:pPr>
        <w:rPr>
          <w:rFonts w:ascii="Century Gothic" w:hAnsi="Century Gothic"/>
        </w:rPr>
      </w:pPr>
      <w:r>
        <w:rPr>
          <w:rFonts w:ascii="Century Gothic" w:hAnsi="Century Gothic"/>
        </w:rPr>
        <w:t xml:space="preserve">FUENTE: </w:t>
      </w:r>
      <w:r w:rsidR="00BF1C27">
        <w:rPr>
          <w:rFonts w:ascii="Century Gothic" w:hAnsi="Century Gothic"/>
        </w:rPr>
        <w:t xml:space="preserve">Recuperado de: </w:t>
      </w:r>
      <w:hyperlink r:id="rId8" w:history="1">
        <w:r w:rsidR="00BF1C27" w:rsidRPr="00566AB2">
          <w:rPr>
            <w:rStyle w:val="Hipervnculo"/>
            <w:rFonts w:ascii="Century Gothic" w:hAnsi="Century Gothic"/>
          </w:rPr>
          <w:t>http://bloginformatico.com/sentencia-switch-lenguaje-de-programacion-c.php</w:t>
        </w:r>
      </w:hyperlink>
    </w:p>
    <w:p w:rsidR="00F81441" w:rsidRPr="00F81441" w:rsidRDefault="00F81441" w:rsidP="00F81441">
      <w:pPr>
        <w:rPr>
          <w:rFonts w:ascii="Century Gothic" w:hAnsi="Century Gothic"/>
        </w:rPr>
      </w:pPr>
      <w:r w:rsidRPr="00F81441">
        <w:rPr>
          <w:rFonts w:ascii="Century Gothic" w:hAnsi="Century Gothic"/>
        </w:rPr>
        <w:t xml:space="preserve">La sentencia </w:t>
      </w:r>
      <w:proofErr w:type="spellStart"/>
      <w:r w:rsidRPr="00F81441">
        <w:rPr>
          <w:rFonts w:ascii="Century Gothic" w:hAnsi="Century Gothic"/>
        </w:rPr>
        <w:t>switch</w:t>
      </w:r>
      <w:proofErr w:type="spellEnd"/>
      <w:r w:rsidRPr="00F81441">
        <w:rPr>
          <w:rFonts w:ascii="Century Gothic" w:hAnsi="Century Gothic"/>
        </w:rPr>
        <w:t xml:space="preserve"> se compone de las siguientes palabras clave: </w:t>
      </w:r>
      <w:proofErr w:type="spellStart"/>
      <w:r w:rsidRPr="00F81441">
        <w:rPr>
          <w:rFonts w:ascii="Century Gothic" w:hAnsi="Century Gothic"/>
        </w:rPr>
        <w:t>switch</w:t>
      </w:r>
      <w:proofErr w:type="spellEnd"/>
      <w:r w:rsidRPr="00F81441">
        <w:rPr>
          <w:rFonts w:ascii="Century Gothic" w:hAnsi="Century Gothic"/>
        </w:rPr>
        <w:t>, case, default y break.</w:t>
      </w:r>
    </w:p>
    <w:p w:rsidR="00F81441" w:rsidRPr="00F81441" w:rsidRDefault="00F81441" w:rsidP="00F81441">
      <w:pPr>
        <w:rPr>
          <w:rFonts w:ascii="Century Gothic" w:hAnsi="Century Gothic"/>
        </w:rPr>
      </w:pPr>
      <w:r>
        <w:rPr>
          <w:rFonts w:ascii="Century Gothic" w:hAnsi="Century Gothic"/>
        </w:rPr>
        <w:t xml:space="preserve"> </w:t>
      </w:r>
      <w:r w:rsidRPr="00F81441">
        <w:rPr>
          <w:rFonts w:ascii="Century Gothic" w:hAnsi="Century Gothic"/>
        </w:rPr>
        <w:t>Lo que hace está sentencia es comparar sucesivamente el valor de una expresión (dicha expresión tan solo puede ser de tipo entero o de tipo carácter) con una lista de constantes enteras o de caracteres. Cuando la expresión coincide con la constante, ejecuta las sentencias asociadas a ésta.</w:t>
      </w:r>
    </w:p>
    <w:p w:rsidR="00F81441" w:rsidRPr="00F81441" w:rsidRDefault="00F81441" w:rsidP="00F81441">
      <w:pPr>
        <w:rPr>
          <w:rFonts w:ascii="Century Gothic" w:hAnsi="Century Gothic"/>
        </w:rPr>
      </w:pPr>
      <w:r>
        <w:rPr>
          <w:rFonts w:ascii="Century Gothic" w:hAnsi="Century Gothic"/>
        </w:rPr>
        <w:t xml:space="preserve"> </w:t>
      </w:r>
      <w:r w:rsidRPr="00F81441">
        <w:rPr>
          <w:rFonts w:ascii="Century Gothic" w:hAnsi="Century Gothic"/>
        </w:rPr>
        <w:t xml:space="preserve">La estructura de la sentencia </w:t>
      </w:r>
      <w:proofErr w:type="spellStart"/>
      <w:r w:rsidRPr="00F81441">
        <w:rPr>
          <w:rFonts w:ascii="Century Gothic" w:hAnsi="Century Gothic"/>
        </w:rPr>
        <w:t>switch</w:t>
      </w:r>
      <w:proofErr w:type="spellEnd"/>
      <w:r w:rsidRPr="00F81441">
        <w:rPr>
          <w:rFonts w:ascii="Century Gothic" w:hAnsi="Century Gothic"/>
        </w:rPr>
        <w:t xml:space="preserve"> es la siguiente:</w:t>
      </w:r>
    </w:p>
    <w:p w:rsidR="00B8508A" w:rsidRDefault="00B8508A" w:rsidP="00F81441">
      <w:pPr>
        <w:rPr>
          <w:rFonts w:ascii="Century Gothic" w:hAnsi="Century Gothic"/>
        </w:rPr>
      </w:pPr>
      <w:r>
        <w:rPr>
          <w:noProof/>
          <w:lang w:val="es-ES" w:eastAsia="es-ES"/>
        </w:rPr>
        <w:lastRenderedPageBreak/>
        <w:drawing>
          <wp:anchor distT="0" distB="0" distL="114300" distR="114300" simplePos="0" relativeHeight="251659264" behindDoc="0" locked="0" layoutInCell="1" allowOverlap="1" wp14:anchorId="1C7D266E" wp14:editId="0837FA85">
            <wp:simplePos x="0" y="0"/>
            <wp:positionH relativeFrom="margin">
              <wp:align>center</wp:align>
            </wp:positionH>
            <wp:positionV relativeFrom="paragraph">
              <wp:posOffset>0</wp:posOffset>
            </wp:positionV>
            <wp:extent cx="5798185" cy="4648200"/>
            <wp:effectExtent l="0" t="0" r="0" b="0"/>
            <wp:wrapTopAndBottom/>
            <wp:docPr id="3" name="Imagen 3" descr="Sentencia swit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entencia switch()"/>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98185" cy="46482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8508A" w:rsidRPr="00B8508A" w:rsidRDefault="00B8508A" w:rsidP="00B8508A">
      <w:pPr>
        <w:rPr>
          <w:rFonts w:ascii="Century Gothic" w:hAnsi="Century Gothic"/>
        </w:rPr>
      </w:pPr>
      <w:r w:rsidRPr="00B8508A">
        <w:rPr>
          <w:rFonts w:ascii="Century Gothic" w:hAnsi="Century Gothic"/>
        </w:rPr>
        <w:t xml:space="preserve">La sentencia break hace que el programa salte a la línea de código siguiente a la sentencia </w:t>
      </w:r>
      <w:proofErr w:type="spellStart"/>
      <w:r w:rsidRPr="00B8508A">
        <w:rPr>
          <w:rFonts w:ascii="Century Gothic" w:hAnsi="Century Gothic"/>
        </w:rPr>
        <w:t>switch</w:t>
      </w:r>
      <w:proofErr w:type="spellEnd"/>
      <w:r w:rsidRPr="00B8508A">
        <w:rPr>
          <w:rFonts w:ascii="Century Gothic" w:hAnsi="Century Gothic"/>
        </w:rPr>
        <w:t>. Si se omite se ejecutará el resto de casos case hasta encontrar el próximo break.</w:t>
      </w:r>
    </w:p>
    <w:p w:rsidR="00B8508A" w:rsidRPr="00B8508A" w:rsidRDefault="00B8508A" w:rsidP="00B8508A">
      <w:pPr>
        <w:rPr>
          <w:rFonts w:ascii="Century Gothic" w:hAnsi="Century Gothic"/>
        </w:rPr>
      </w:pPr>
      <w:r>
        <w:rPr>
          <w:rFonts w:ascii="Century Gothic" w:hAnsi="Century Gothic"/>
        </w:rPr>
        <w:t xml:space="preserve"> </w:t>
      </w:r>
      <w:r w:rsidRPr="00B8508A">
        <w:rPr>
          <w:rFonts w:ascii="Century Gothic" w:hAnsi="Century Gothic"/>
        </w:rPr>
        <w:t xml:space="preserve">La sentencia default se ejecuta cuando no ha habido ninguna coincidencia. La parte default es opcional y, si no aparece, no se lleva a cabo ninguna acción al fallar todas las pruebas y el programa seguirá a partir de la llave que cierra la sentencia </w:t>
      </w:r>
      <w:proofErr w:type="spellStart"/>
      <w:r w:rsidRPr="00B8508A">
        <w:rPr>
          <w:rFonts w:ascii="Century Gothic" w:hAnsi="Century Gothic"/>
        </w:rPr>
        <w:t>switch</w:t>
      </w:r>
      <w:proofErr w:type="spellEnd"/>
    </w:p>
    <w:p w:rsidR="00B8508A" w:rsidRPr="00B8508A" w:rsidRDefault="00B8508A" w:rsidP="00B8508A">
      <w:pPr>
        <w:rPr>
          <w:rFonts w:ascii="Century Gothic" w:hAnsi="Century Gothic"/>
        </w:rPr>
      </w:pPr>
      <w:r>
        <w:rPr>
          <w:rFonts w:ascii="Century Gothic" w:hAnsi="Century Gothic"/>
        </w:rPr>
        <w:t xml:space="preserve"> </w:t>
      </w:r>
      <w:r w:rsidRPr="00B8508A">
        <w:rPr>
          <w:rFonts w:ascii="Century Gothic" w:hAnsi="Century Gothic"/>
        </w:rPr>
        <w:t>Consideraciones a la hora de usar esta sentencia:</w:t>
      </w:r>
    </w:p>
    <w:p w:rsidR="00B8508A" w:rsidRPr="00B8508A" w:rsidRDefault="00B8508A" w:rsidP="00B8508A">
      <w:pPr>
        <w:pStyle w:val="Prrafodelista"/>
        <w:numPr>
          <w:ilvl w:val="0"/>
          <w:numId w:val="1"/>
        </w:numPr>
        <w:rPr>
          <w:rFonts w:ascii="Century Gothic" w:hAnsi="Century Gothic"/>
        </w:rPr>
      </w:pPr>
      <w:r w:rsidRPr="00B8508A">
        <w:rPr>
          <w:rFonts w:ascii="Century Gothic" w:hAnsi="Century Gothic"/>
        </w:rPr>
        <w:t xml:space="preserve">En una sentencia </w:t>
      </w:r>
      <w:proofErr w:type="spellStart"/>
      <w:r w:rsidRPr="00B8508A">
        <w:rPr>
          <w:rFonts w:ascii="Century Gothic" w:hAnsi="Century Gothic"/>
        </w:rPr>
        <w:t>switch</w:t>
      </w:r>
      <w:proofErr w:type="spellEnd"/>
      <w:r w:rsidRPr="00B8508A">
        <w:rPr>
          <w:rFonts w:ascii="Century Gothic" w:hAnsi="Century Gothic"/>
        </w:rPr>
        <w:t xml:space="preserve"> No puede haber dos sentencias case con el mismo valor de constante.</w:t>
      </w:r>
    </w:p>
    <w:p w:rsidR="00B8508A" w:rsidRPr="00B8508A" w:rsidRDefault="00B8508A" w:rsidP="00B8508A">
      <w:pPr>
        <w:pStyle w:val="Prrafodelista"/>
        <w:numPr>
          <w:ilvl w:val="0"/>
          <w:numId w:val="1"/>
        </w:numPr>
        <w:rPr>
          <w:rFonts w:ascii="Century Gothic" w:hAnsi="Century Gothic"/>
        </w:rPr>
      </w:pPr>
      <w:r w:rsidRPr="00B8508A">
        <w:rPr>
          <w:rFonts w:ascii="Century Gothic" w:hAnsi="Century Gothic"/>
        </w:rPr>
        <w:t xml:space="preserve">Una constante </w:t>
      </w:r>
      <w:proofErr w:type="spellStart"/>
      <w:r w:rsidRPr="00B8508A">
        <w:rPr>
          <w:rFonts w:ascii="Century Gothic" w:hAnsi="Century Gothic"/>
        </w:rPr>
        <w:t>char</w:t>
      </w:r>
      <w:proofErr w:type="spellEnd"/>
      <w:r w:rsidRPr="00B8508A">
        <w:rPr>
          <w:rFonts w:ascii="Century Gothic" w:hAnsi="Century Gothic"/>
        </w:rPr>
        <w:t xml:space="preserve"> se convierte automáticamente a sus valores enteros.</w:t>
      </w:r>
    </w:p>
    <w:p w:rsidR="00B8508A" w:rsidRPr="00B8508A" w:rsidRDefault="00B8508A" w:rsidP="00B8508A">
      <w:pPr>
        <w:pStyle w:val="Prrafodelista"/>
        <w:numPr>
          <w:ilvl w:val="0"/>
          <w:numId w:val="1"/>
        </w:numPr>
        <w:rPr>
          <w:rFonts w:ascii="Century Gothic" w:hAnsi="Century Gothic"/>
        </w:rPr>
      </w:pPr>
      <w:proofErr w:type="spellStart"/>
      <w:r w:rsidRPr="00B8508A">
        <w:rPr>
          <w:rFonts w:ascii="Century Gothic" w:hAnsi="Century Gothic"/>
        </w:rPr>
        <w:t>Switch</w:t>
      </w:r>
      <w:proofErr w:type="spellEnd"/>
      <w:r w:rsidRPr="00B8508A">
        <w:rPr>
          <w:rFonts w:ascii="Century Gothic" w:hAnsi="Century Gothic"/>
        </w:rPr>
        <w:t xml:space="preserve"> difiere del </w:t>
      </w:r>
      <w:proofErr w:type="spellStart"/>
      <w:r w:rsidRPr="00B8508A">
        <w:rPr>
          <w:rFonts w:ascii="Century Gothic" w:hAnsi="Century Gothic"/>
        </w:rPr>
        <w:t>if</w:t>
      </w:r>
      <w:proofErr w:type="spellEnd"/>
      <w:r w:rsidRPr="00B8508A">
        <w:rPr>
          <w:rFonts w:ascii="Century Gothic" w:hAnsi="Century Gothic"/>
        </w:rPr>
        <w:t xml:space="preserve"> en que </w:t>
      </w:r>
      <w:proofErr w:type="spellStart"/>
      <w:r w:rsidRPr="00B8508A">
        <w:rPr>
          <w:rFonts w:ascii="Century Gothic" w:hAnsi="Century Gothic"/>
        </w:rPr>
        <w:t>switch</w:t>
      </w:r>
      <w:proofErr w:type="spellEnd"/>
      <w:r w:rsidRPr="00B8508A">
        <w:rPr>
          <w:rFonts w:ascii="Century Gothic" w:hAnsi="Century Gothic"/>
        </w:rPr>
        <w:t xml:space="preserve"> solo puede comprobar la igualdad mientras que </w:t>
      </w:r>
      <w:proofErr w:type="spellStart"/>
      <w:r w:rsidRPr="00B8508A">
        <w:rPr>
          <w:rFonts w:ascii="Century Gothic" w:hAnsi="Century Gothic"/>
        </w:rPr>
        <w:t>if</w:t>
      </w:r>
      <w:proofErr w:type="spellEnd"/>
      <w:r w:rsidRPr="00B8508A">
        <w:rPr>
          <w:rFonts w:ascii="Century Gothic" w:hAnsi="Century Gothic"/>
        </w:rPr>
        <w:t xml:space="preserve"> puede evaluar expresiones relacionales o lógicas. Además cuando la comparación se basa en variables o se trabaja con expresiones que devuelven </w:t>
      </w:r>
      <w:proofErr w:type="spellStart"/>
      <w:r w:rsidRPr="00B8508A">
        <w:rPr>
          <w:rFonts w:ascii="Century Gothic" w:hAnsi="Century Gothic"/>
        </w:rPr>
        <w:t>float</w:t>
      </w:r>
      <w:proofErr w:type="spellEnd"/>
      <w:r w:rsidRPr="00B8508A">
        <w:rPr>
          <w:rFonts w:ascii="Century Gothic" w:hAnsi="Century Gothic"/>
        </w:rPr>
        <w:t xml:space="preserve"> deberemos usar el </w:t>
      </w:r>
      <w:proofErr w:type="spellStart"/>
      <w:r w:rsidRPr="00B8508A">
        <w:rPr>
          <w:rFonts w:ascii="Century Gothic" w:hAnsi="Century Gothic"/>
        </w:rPr>
        <w:t>if-else</w:t>
      </w:r>
      <w:proofErr w:type="spellEnd"/>
      <w:r w:rsidRPr="00B8508A">
        <w:rPr>
          <w:rFonts w:ascii="Century Gothic" w:hAnsi="Century Gothic"/>
        </w:rPr>
        <w:t xml:space="preserve">. </w:t>
      </w:r>
    </w:p>
    <w:p w:rsidR="00F81441" w:rsidRDefault="00B8508A" w:rsidP="00B8508A">
      <w:pPr>
        <w:pStyle w:val="Prrafodelista"/>
        <w:numPr>
          <w:ilvl w:val="0"/>
          <w:numId w:val="1"/>
        </w:numPr>
        <w:rPr>
          <w:rFonts w:ascii="Century Gothic" w:hAnsi="Century Gothic"/>
        </w:rPr>
      </w:pPr>
      <w:r w:rsidRPr="00B8508A">
        <w:rPr>
          <w:rFonts w:ascii="Century Gothic" w:hAnsi="Century Gothic"/>
        </w:rPr>
        <w:t xml:space="preserve">Hay que decir que la secuencia de sentencias en un case no es un bloque (no tiene por qué ir entre llaves). Por lo tanto no podríamos definir una variable local en él. Mientras que la estructura </w:t>
      </w:r>
      <w:proofErr w:type="spellStart"/>
      <w:r w:rsidRPr="00B8508A">
        <w:rPr>
          <w:rFonts w:ascii="Century Gothic" w:hAnsi="Century Gothic"/>
        </w:rPr>
        <w:t>swith</w:t>
      </w:r>
      <w:proofErr w:type="spellEnd"/>
      <w:r w:rsidRPr="00B8508A">
        <w:rPr>
          <w:rFonts w:ascii="Century Gothic" w:hAnsi="Century Gothic"/>
        </w:rPr>
        <w:t xml:space="preserve"> global sí que es un bloque.</w:t>
      </w:r>
    </w:p>
    <w:p w:rsidR="00B8508A" w:rsidRPr="00B8508A" w:rsidRDefault="00B8508A" w:rsidP="00BF1C27">
      <w:pPr>
        <w:ind w:left="360"/>
        <w:rPr>
          <w:rFonts w:ascii="Century Gothic" w:hAnsi="Century Gothic"/>
        </w:rPr>
      </w:pPr>
      <w:r>
        <w:rPr>
          <w:rFonts w:ascii="Century Gothic" w:hAnsi="Century Gothic"/>
        </w:rPr>
        <w:lastRenderedPageBreak/>
        <w:t xml:space="preserve">FUENTE: </w:t>
      </w:r>
      <w:r w:rsidR="00BF1C27" w:rsidRPr="00BF1C27">
        <w:rPr>
          <w:rFonts w:ascii="Century Gothic" w:hAnsi="Century Gothic" w:cs="Arial"/>
          <w:color w:val="000000"/>
          <w:shd w:val="clear" w:color="auto" w:fill="FFFFFF"/>
        </w:rPr>
        <w:t xml:space="preserve">Apuntes Informática / Electrónica - Programación PIC en C. </w:t>
      </w:r>
      <w:proofErr w:type="spellStart"/>
      <w:r w:rsidR="00BF1C27" w:rsidRPr="00BF1C27">
        <w:rPr>
          <w:rFonts w:ascii="Century Gothic" w:hAnsi="Century Gothic" w:cs="Arial"/>
          <w:color w:val="000000"/>
          <w:shd w:val="clear" w:color="auto" w:fill="FFFFFF"/>
        </w:rPr>
        <w:t>Retrieved</w:t>
      </w:r>
      <w:proofErr w:type="spellEnd"/>
      <w:r w:rsidR="00BF1C27" w:rsidRPr="00BF1C27">
        <w:rPr>
          <w:rFonts w:ascii="Century Gothic" w:hAnsi="Century Gothic" w:cs="Arial"/>
          <w:color w:val="000000"/>
          <w:shd w:val="clear" w:color="auto" w:fill="FFFFFF"/>
        </w:rPr>
        <w:t xml:space="preserve"> </w:t>
      </w:r>
      <w:proofErr w:type="spellStart"/>
      <w:r w:rsidR="00BF1C27" w:rsidRPr="00BF1C27">
        <w:rPr>
          <w:rFonts w:ascii="Century Gothic" w:hAnsi="Century Gothic" w:cs="Arial"/>
          <w:color w:val="000000"/>
          <w:shd w:val="clear" w:color="auto" w:fill="FFFFFF"/>
        </w:rPr>
        <w:t>from</w:t>
      </w:r>
      <w:proofErr w:type="spellEnd"/>
      <w:r w:rsidR="00BF1C27" w:rsidRPr="00BF1C27">
        <w:rPr>
          <w:rFonts w:ascii="Century Gothic" w:hAnsi="Century Gothic" w:cs="Arial"/>
          <w:color w:val="000000"/>
          <w:shd w:val="clear" w:color="auto" w:fill="FFFFFF"/>
        </w:rPr>
        <w:t xml:space="preserve"> http://www.aquihayapuntes.com/programacion-pic-en-c.html?start=16</w:t>
      </w:r>
    </w:p>
    <w:sectPr w:rsidR="00B8508A" w:rsidRPr="00B8508A" w:rsidSect="00F81441">
      <w:headerReference w:type="even" r:id="rId10"/>
      <w:headerReference w:type="default" r:id="rId11"/>
      <w:footerReference w:type="even" r:id="rId12"/>
      <w:footerReference w:type="default" r:id="rId13"/>
      <w:headerReference w:type="first" r:id="rId14"/>
      <w:footerReference w:type="first" r:id="rId15"/>
      <w:pgSz w:w="12240" w:h="15840"/>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81441" w:rsidRDefault="00F81441" w:rsidP="00F81441">
      <w:pPr>
        <w:spacing w:after="0" w:line="240" w:lineRule="auto"/>
      </w:pPr>
      <w:r>
        <w:separator/>
      </w:r>
    </w:p>
  </w:endnote>
  <w:endnote w:type="continuationSeparator" w:id="0">
    <w:p w:rsidR="00F81441" w:rsidRDefault="00F81441" w:rsidP="00F814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78CF" w:rsidRDefault="003A78CF">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1C27" w:rsidRDefault="00BF1C27">
    <w:pPr>
      <w:pStyle w:val="Piedepgina"/>
    </w:pPr>
    <w:r w:rsidRPr="00BF1C27">
      <w:rPr>
        <w:noProof/>
      </w:rPr>
      <mc:AlternateContent>
        <mc:Choice Requires="wps">
          <w:drawing>
            <wp:anchor distT="0" distB="0" distL="114300" distR="114300" simplePos="0" relativeHeight="251648000" behindDoc="0" locked="0" layoutInCell="1" allowOverlap="1" wp14:anchorId="7D2EDB6E" wp14:editId="09A50B04">
              <wp:simplePos x="0" y="0"/>
              <wp:positionH relativeFrom="column">
                <wp:posOffset>-285750</wp:posOffset>
              </wp:positionH>
              <wp:positionV relativeFrom="paragraph">
                <wp:posOffset>-95250</wp:posOffset>
              </wp:positionV>
              <wp:extent cx="1089025" cy="484505"/>
              <wp:effectExtent l="19050" t="19050" r="15875" b="29845"/>
              <wp:wrapNone/>
              <wp:docPr id="1" name="Flecha: a la derecha 1"/>
              <wp:cNvGraphicFramePr/>
              <a:graphic xmlns:a="http://schemas.openxmlformats.org/drawingml/2006/main">
                <a:graphicData uri="http://schemas.microsoft.com/office/word/2010/wordprocessingShape">
                  <wps:wsp>
                    <wps:cNvSpPr/>
                    <wps:spPr>
                      <a:xfrm flipH="1">
                        <a:off x="0" y="0"/>
                        <a:ext cx="1089025" cy="48450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792D8C20"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lecha: a la derecha 1" o:spid="_x0000_s1026" type="#_x0000_t13" style="position:absolute;margin-left:-22.5pt;margin-top:-7.5pt;width:85.75pt;height:38.15pt;flip:x;z-index:2516480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" adj="16795" fillcolor="#5b9bd5 [3204]" strokecolor="#1f4d78 [1604]" strokeweight="1pt"/>
          </w:pict>
        </mc:Fallback>
      </mc:AlternateContent>
    </w:r>
    <w:r w:rsidRPr="00BF1C27">
      <w:rPr>
        <w:noProof/>
      </w:rPr>
      <mc:AlternateContent>
        <mc:Choice Requires="wps">
          <w:drawing>
            <wp:anchor distT="0" distB="0" distL="114300" distR="114300" simplePos="0" relativeHeight="251666432" behindDoc="0" locked="0" layoutInCell="1" allowOverlap="1" wp14:anchorId="0B745EF1" wp14:editId="0A6B0CE9">
              <wp:simplePos x="0" y="0"/>
              <wp:positionH relativeFrom="column">
                <wp:posOffset>5692775</wp:posOffset>
              </wp:positionH>
              <wp:positionV relativeFrom="paragraph">
                <wp:posOffset>-95250</wp:posOffset>
              </wp:positionV>
              <wp:extent cx="1016000" cy="484505"/>
              <wp:effectExtent l="0" t="19050" r="31750" b="29845"/>
              <wp:wrapNone/>
              <wp:docPr id="4" name="Flecha: a la derecha 4"/>
              <wp:cNvGraphicFramePr/>
              <a:graphic xmlns:a="http://schemas.openxmlformats.org/drawingml/2006/main">
                <a:graphicData uri="http://schemas.microsoft.com/office/word/2010/wordprocessingShape">
                  <wps:wsp>
                    <wps:cNvSpPr/>
                    <wps:spPr>
                      <a:xfrm>
                        <a:off x="0" y="0"/>
                        <a:ext cx="1016000" cy="48450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25F4D2B5" id="Flecha: a la derecha 4" o:spid="_x0000_s1026" type="#_x0000_t13" style="position:absolute;margin-left:448.25pt;margin-top:-7.5pt;width:80pt;height:38.15p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" adj="16450" fillcolor="#5b9bd5 [3204]" strokecolor="#1f4d78 [1604]" strokeweight="1pt"/>
          </w:pict>
        </mc:Fallback>
      </mc:AlternateContent>
    </w:r>
    <w:r w:rsidRPr="00BF1C27">
      <w:rPr>
        <w:noProof/>
      </w:rPr>
      <mc:AlternateContent>
        <mc:Choice Requires="wps">
          <w:drawing>
            <wp:anchor distT="0" distB="0" distL="114300" distR="114300" simplePos="0" relativeHeight="251684864" behindDoc="0" locked="0" layoutInCell="1" allowOverlap="1" wp14:anchorId="35BA7472" wp14:editId="4D1201F2">
              <wp:simplePos x="0" y="0"/>
              <wp:positionH relativeFrom="column">
                <wp:posOffset>2861310</wp:posOffset>
              </wp:positionH>
              <wp:positionV relativeFrom="paragraph">
                <wp:posOffset>-114300</wp:posOffset>
              </wp:positionV>
              <wp:extent cx="633095" cy="542925"/>
              <wp:effectExtent l="0" t="0" r="14605" b="28575"/>
              <wp:wrapNone/>
              <wp:docPr id="5" name="Pergamino: vertical 5"/>
              <wp:cNvGraphicFramePr/>
              <a:graphic xmlns:a="http://schemas.openxmlformats.org/drawingml/2006/main">
                <a:graphicData uri="http://schemas.microsoft.com/office/word/2010/wordprocessingShape">
                  <wps:wsp>
                    <wps:cNvSpPr/>
                    <wps:spPr>
                      <a:xfrm>
                        <a:off x="0" y="0"/>
                        <a:ext cx="633095" cy="542925"/>
                      </a:xfrm>
                      <a:prstGeom prst="verticalScroll">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2F7B081"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Pergamino: vertical 5" o:spid="_x0000_s1026" type="#_x0000_t97" style="position:absolute;margin-left:225.3pt;margin-top:-9pt;width:49.85pt;height:42.7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" fillcolor="#5b9bd5 [3204]" strokecolor="#1f4d78 [1604]" strokeweight="1pt">
              <v:stroke joinstyle="miter"/>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78CF" w:rsidRDefault="003A78C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81441" w:rsidRDefault="00F81441" w:rsidP="00F81441">
      <w:pPr>
        <w:spacing w:after="0" w:line="240" w:lineRule="auto"/>
      </w:pPr>
      <w:r>
        <w:separator/>
      </w:r>
    </w:p>
  </w:footnote>
  <w:footnote w:type="continuationSeparator" w:id="0">
    <w:p w:rsidR="00F81441" w:rsidRDefault="00F81441" w:rsidP="00F814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78CF" w:rsidRDefault="003A78CF">
    <w:pPr>
      <w:pStyle w:val="Encabezad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7857391" o:spid="_x0000_s2050" type="#_x0000_t75" style="position:absolute;margin-left:0;margin-top:0;width:503.75pt;height:444.55pt;z-index:-251629568;mso-position-horizontal:center;mso-position-horizontal-relative:margin;mso-position-vertical:center;mso-position-vertical-relative:margin" o:allowincell="f">
          <v:imagedata r:id="rId1" o:title="Escudo_de_la_Universidad_Autónoma_del_Estado_de_México." gain="19661f" blacklevel="22938f"/>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78CF" w:rsidRDefault="003A78CF">
    <w:pPr>
      <w:pStyle w:val="Encabezad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7857392" o:spid="_x0000_s2051" type="#_x0000_t75" style="position:absolute;margin-left:0;margin-top:0;width:503.75pt;height:444.55pt;z-index:-251628544;mso-position-horizontal:center;mso-position-horizontal-relative:margin;mso-position-vertical:center;mso-position-vertical-relative:margin" o:allowincell="f">
          <v:imagedata r:id="rId1" o:title="Escudo_de_la_Universidad_Autónoma_del_Estado_de_México." gain="19661f" blacklevel="22938f"/>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78CF" w:rsidRDefault="003A78CF">
    <w:pPr>
      <w:pStyle w:val="Encabezad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7857390" o:spid="_x0000_s2049" type="#_x0000_t75" style="position:absolute;margin-left:0;margin-top:0;width:503.75pt;height:444.55pt;z-index:-251630592;mso-position-horizontal:center;mso-position-horizontal-relative:margin;mso-position-vertical:center;mso-position-vertical-relative:margin" o:allowincell="f">
          <v:imagedata r:id="rId1" o:title="Escudo_de_la_Universidad_Autónoma_del_Estado_de_México." gain="19661f" blacklevel="22938f"/>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EF606C"/>
    <w:multiLevelType w:val="hybridMultilevel"/>
    <w:tmpl w:val="BE62615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F7797"/>
    <w:rsid w:val="000872BA"/>
    <w:rsid w:val="003A78CF"/>
    <w:rsid w:val="0093131E"/>
    <w:rsid w:val="00B8508A"/>
    <w:rsid w:val="00BF1C27"/>
    <w:rsid w:val="00CF7797"/>
    <w:rsid w:val="00F8144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2AEFFA08-C77D-4C9C-B680-C8B6C9697F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8144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81441"/>
  </w:style>
  <w:style w:type="paragraph" w:styleId="Piedepgina">
    <w:name w:val="footer"/>
    <w:basedOn w:val="Normal"/>
    <w:link w:val="PiedepginaCar"/>
    <w:uiPriority w:val="99"/>
    <w:unhideWhenUsed/>
    <w:rsid w:val="00F8144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81441"/>
  </w:style>
  <w:style w:type="character" w:styleId="Hipervnculo">
    <w:name w:val="Hyperlink"/>
    <w:basedOn w:val="Fuentedeprrafopredeter"/>
    <w:uiPriority w:val="99"/>
    <w:unhideWhenUsed/>
    <w:rsid w:val="00F81441"/>
    <w:rPr>
      <w:color w:val="0563C1" w:themeColor="hyperlink"/>
      <w:u w:val="single"/>
    </w:rPr>
  </w:style>
  <w:style w:type="paragraph" w:styleId="Prrafodelista">
    <w:name w:val="List Paragraph"/>
    <w:basedOn w:val="Normal"/>
    <w:uiPriority w:val="34"/>
    <w:qFormat/>
    <w:rsid w:val="00B8508A"/>
    <w:pPr>
      <w:ind w:left="720"/>
      <w:contextualSpacing/>
    </w:pPr>
  </w:style>
  <w:style w:type="character" w:styleId="Mencinsinresolver">
    <w:name w:val="Unresolved Mention"/>
    <w:basedOn w:val="Fuentedeprrafopredeter"/>
    <w:uiPriority w:val="99"/>
    <w:semiHidden/>
    <w:unhideWhenUsed/>
    <w:rsid w:val="00BF1C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9929508">
      <w:bodyDiv w:val="1"/>
      <w:marLeft w:val="0"/>
      <w:marRight w:val="0"/>
      <w:marTop w:val="0"/>
      <w:marBottom w:val="0"/>
      <w:divBdr>
        <w:top w:val="none" w:sz="0" w:space="0" w:color="auto"/>
        <w:left w:val="none" w:sz="0" w:space="0" w:color="auto"/>
        <w:bottom w:val="none" w:sz="0" w:space="0" w:color="auto"/>
        <w:right w:val="none" w:sz="0" w:space="0" w:color="auto"/>
      </w:divBdr>
    </w:div>
    <w:div w:id="1963883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loginformatico.com/sentencia-switch-lenguaje-de-programacion-c.php"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668</Words>
  <Characters>3675</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S5M6</dc:creator>
  <cp:lastModifiedBy>EQUIPO</cp:lastModifiedBy>
  <cp:revision>4</cp:revision>
  <dcterms:created xsi:type="dcterms:W3CDTF">2017-04-08T01:21:00Z</dcterms:created>
  <dcterms:modified xsi:type="dcterms:W3CDTF">2019-09-15T01:33:00Z</dcterms:modified>
</cp:coreProperties>
</file>